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EF" w:rsidRPr="00DA2926" w:rsidRDefault="001D1CBA" w:rsidP="00E7458D">
      <w:pPr>
        <w:jc w:val="center"/>
        <w:outlineLvl w:val="0"/>
        <w:rPr>
          <w:rFonts w:cs="Arial"/>
          <w:b/>
          <w:snapToGrid w:val="0"/>
          <w:sz w:val="22"/>
          <w:lang w:val="en-AU"/>
        </w:rPr>
      </w:pPr>
      <w:bookmarkStart w:id="0" w:name="_GoBack"/>
      <w:bookmarkEnd w:id="0"/>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-275590</wp:posOffset>
                </wp:positionV>
                <wp:extent cx="811530" cy="258445"/>
                <wp:effectExtent l="0" t="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C7E" w:rsidRPr="00817C7E" w:rsidRDefault="00817C7E" w:rsidP="00817C7E">
                            <w:pPr>
                              <w:outlineLvl w:val="0"/>
                              <w:rPr>
                                <w:bCs/>
                                <w:sz w:val="16"/>
                                <w:szCs w:val="16"/>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pt;margin-top:-21.7pt;width:63.9pt;height:2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" stroked="f">
                <v:textbox>
                  <w:txbxContent>
                    <w:p w:rsidR="00817C7E" w:rsidRPr="00817C7E" w:rsidRDefault="00817C7E" w:rsidP="00817C7E">
                      <w:pPr>
                        <w:outlineLvl w:val="0"/>
                        <w:rPr>
                          <w:bCs/>
                          <w:sz w:val="16"/>
                          <w:szCs w:val="16"/>
                          <w:lang w:val="en-AU"/>
                        </w:rPr>
                      </w:pPr>
                    </w:p>
                  </w:txbxContent>
                </v:textbox>
              </v:shape>
            </w:pict>
          </mc:Fallback>
        </mc:AlternateContent>
      </w:r>
      <w:r w:rsidR="00D819EF" w:rsidRPr="00DA2926">
        <w:rPr>
          <w:rFonts w:cs="Arial"/>
          <w:b/>
          <w:snapToGrid w:val="0"/>
          <w:sz w:val="22"/>
          <w:lang w:val="en-AU"/>
        </w:rPr>
        <w:t>THE AUSTRALIAN NATIONAL UNIVERSITY</w:t>
      </w:r>
    </w:p>
    <w:p w:rsidR="00D819EF" w:rsidRPr="00DA2926" w:rsidRDefault="00D819EF" w:rsidP="00D819EF">
      <w:pPr>
        <w:pStyle w:val="Heading3"/>
        <w:spacing w:before="240" w:after="240"/>
        <w:jc w:val="center"/>
        <w:rPr>
          <w:rFonts w:ascii="Arial" w:hAnsi="Arial" w:cs="Arial"/>
          <w:color w:val="auto"/>
          <w:sz w:val="22"/>
          <w:lang w:val="en-AU"/>
        </w:rPr>
      </w:pPr>
      <w:r w:rsidRPr="00DA2926">
        <w:rPr>
          <w:rFonts w:ascii="Arial" w:hAnsi="Arial" w:cs="Arial"/>
          <w:color w:val="auto"/>
          <w:sz w:val="22"/>
          <w:lang w:val="en-AU"/>
        </w:rPr>
        <w:t>SUMMER RESEARCH SCHOLARSHIPS</w:t>
      </w:r>
    </w:p>
    <w:p w:rsidR="00D819EF" w:rsidRPr="00DA2926" w:rsidRDefault="00D819EF" w:rsidP="00D819EF">
      <w:pPr>
        <w:pStyle w:val="Heading1"/>
        <w:spacing w:after="120"/>
        <w:jc w:val="center"/>
        <w:rPr>
          <w:rFonts w:ascii="Arial" w:hAnsi="Arial" w:cs="Arial"/>
          <w:color w:val="auto"/>
          <w:sz w:val="22"/>
          <w:szCs w:val="22"/>
          <w:lang w:val="en-AU"/>
        </w:rPr>
      </w:pPr>
      <w:r w:rsidRPr="00DA2926">
        <w:rPr>
          <w:rFonts w:ascii="Arial" w:hAnsi="Arial" w:cs="Arial"/>
          <w:color w:val="auto"/>
          <w:sz w:val="22"/>
          <w:szCs w:val="22"/>
          <w:lang w:val="en-AU"/>
        </w:rPr>
        <w:t>CONDITIONS OF AWARD</w:t>
      </w:r>
    </w:p>
    <w:p w:rsidR="00D819EF" w:rsidRPr="00F15CE5" w:rsidRDefault="00D819EF" w:rsidP="00D819EF">
      <w:pPr>
        <w:spacing w:after="120"/>
        <w:rPr>
          <w:rFonts w:cs="Arial"/>
          <w:sz w:val="22"/>
          <w:lang w:val="en-AU"/>
        </w:rPr>
      </w:pPr>
    </w:p>
    <w:p w:rsidR="00D819EF" w:rsidRPr="004D381A" w:rsidRDefault="00D819EF" w:rsidP="00D819EF">
      <w:pPr>
        <w:spacing w:after="120"/>
        <w:rPr>
          <w:rFonts w:cs="Arial"/>
          <w:b/>
          <w:snapToGrid w:val="0"/>
          <w:szCs w:val="20"/>
          <w:lang w:val="en-AU"/>
        </w:rPr>
      </w:pPr>
      <w:r w:rsidRPr="004D381A">
        <w:rPr>
          <w:rFonts w:cs="Arial"/>
          <w:b/>
          <w:snapToGrid w:val="0"/>
          <w:szCs w:val="20"/>
          <w:lang w:val="en-AU"/>
        </w:rPr>
        <w:t>GENERAL</w:t>
      </w:r>
    </w:p>
    <w:p w:rsidR="00D819EF" w:rsidRPr="004D381A" w:rsidRDefault="00D819EF" w:rsidP="004D381A">
      <w:pPr>
        <w:pStyle w:val="BodyText2"/>
        <w:spacing w:after="120"/>
        <w:rPr>
          <w:rFonts w:ascii="Arial" w:hAnsi="Arial" w:cs="Arial"/>
          <w:sz w:val="20"/>
          <w:lang w:val="en-AU"/>
        </w:rPr>
      </w:pPr>
      <w:r w:rsidRPr="004D381A">
        <w:rPr>
          <w:rFonts w:ascii="Arial" w:hAnsi="Arial" w:cs="Arial"/>
          <w:sz w:val="20"/>
          <w:lang w:val="en-AU"/>
        </w:rPr>
        <w:t xml:space="preserve">The Australian National University offers a number of Summer Research Scholarships in </w:t>
      </w:r>
      <w:r w:rsidR="004D381A" w:rsidRPr="004D381A">
        <w:rPr>
          <w:rFonts w:ascii="Arial" w:hAnsi="Arial" w:cs="Arial"/>
          <w:sz w:val="20"/>
          <w:lang w:val="en-AU"/>
        </w:rPr>
        <w:t xml:space="preserve">selected </w:t>
      </w:r>
      <w:r w:rsidR="00A35E47" w:rsidRPr="004D381A">
        <w:rPr>
          <w:rFonts w:ascii="Arial" w:hAnsi="Arial" w:cs="Arial"/>
          <w:sz w:val="20"/>
          <w:lang w:val="en-AU"/>
        </w:rPr>
        <w:t xml:space="preserve">ANU College/Research Schools </w:t>
      </w:r>
      <w:r w:rsidRPr="004D381A">
        <w:rPr>
          <w:rFonts w:ascii="Arial" w:hAnsi="Arial" w:cs="Arial"/>
          <w:sz w:val="20"/>
          <w:lang w:val="en-AU"/>
        </w:rPr>
        <w:t>during the summer vacation period (usually from late November to late January). Offers are made subject to the availability of funding, appropriate supervision and accommodation. Summer Research Scholars are subject to The Australian National University Act 1991 and to the Statutes and Rules of the University.</w:t>
      </w:r>
    </w:p>
    <w:p w:rsidR="00D819EF" w:rsidRPr="004D381A" w:rsidRDefault="00D819EF" w:rsidP="00D819EF">
      <w:pPr>
        <w:pStyle w:val="BodyText2"/>
        <w:spacing w:after="120"/>
        <w:rPr>
          <w:rFonts w:ascii="Arial" w:hAnsi="Arial" w:cs="Arial"/>
          <w:sz w:val="20"/>
          <w:lang w:val="en-AU"/>
        </w:rPr>
      </w:pPr>
    </w:p>
    <w:p w:rsidR="00D819EF" w:rsidRPr="004D381A" w:rsidRDefault="00D819EF" w:rsidP="00D819EF">
      <w:pPr>
        <w:pStyle w:val="BodyText2"/>
        <w:spacing w:after="120"/>
        <w:rPr>
          <w:rFonts w:ascii="Arial" w:hAnsi="Arial" w:cs="Arial"/>
          <w:b/>
          <w:bCs/>
          <w:sz w:val="20"/>
          <w:lang w:val="en-AU"/>
        </w:rPr>
      </w:pPr>
      <w:r w:rsidRPr="004D381A">
        <w:rPr>
          <w:rFonts w:ascii="Arial" w:hAnsi="Arial" w:cs="Arial"/>
          <w:b/>
          <w:bCs/>
          <w:sz w:val="20"/>
          <w:lang w:val="en-AU"/>
        </w:rPr>
        <w:t>ELIGIBILITY</w:t>
      </w:r>
    </w:p>
    <w:p w:rsidR="00D819EF" w:rsidRPr="004D381A" w:rsidRDefault="00D819EF" w:rsidP="00D819EF">
      <w:pPr>
        <w:pStyle w:val="BodyText2"/>
        <w:spacing w:after="120"/>
        <w:rPr>
          <w:rFonts w:ascii="Arial" w:hAnsi="Arial" w:cs="Arial"/>
          <w:sz w:val="20"/>
          <w:lang w:val="en-AU"/>
        </w:rPr>
      </w:pPr>
      <w:r w:rsidRPr="004D381A">
        <w:rPr>
          <w:rFonts w:ascii="Arial" w:hAnsi="Arial" w:cs="Arial"/>
          <w:sz w:val="20"/>
          <w:lang w:val="en-AU"/>
        </w:rPr>
        <w:t>Summer Research Scholarships are intended for currently enrolled undergraduate students from universities in Australia and New Zealand completing the third or final year of a full-time program (including current Honours students) and who are interested in undertaking higher degree research. The University may also consider accepting outstanding second year students who are intending to complete an Honours degree. Other students may also be considered at the discretion of individual ANU Colleges.</w:t>
      </w:r>
    </w:p>
    <w:p w:rsidR="00D819EF" w:rsidRPr="004D381A" w:rsidRDefault="00D819EF" w:rsidP="00D819EF">
      <w:pPr>
        <w:spacing w:after="120"/>
        <w:rPr>
          <w:rFonts w:cs="Arial"/>
          <w:b/>
          <w:snapToGrid w:val="0"/>
          <w:szCs w:val="20"/>
          <w:lang w:val="en-AU"/>
        </w:rPr>
      </w:pPr>
    </w:p>
    <w:p w:rsidR="00D819EF" w:rsidRPr="004D381A" w:rsidRDefault="00D819EF" w:rsidP="00D819EF">
      <w:pPr>
        <w:spacing w:after="120"/>
        <w:rPr>
          <w:rFonts w:cs="Arial"/>
          <w:b/>
          <w:snapToGrid w:val="0"/>
          <w:szCs w:val="20"/>
          <w:lang w:val="en-AU"/>
        </w:rPr>
      </w:pPr>
      <w:r w:rsidRPr="004D381A">
        <w:rPr>
          <w:rFonts w:cs="Arial"/>
          <w:b/>
          <w:snapToGrid w:val="0"/>
          <w:szCs w:val="20"/>
          <w:lang w:val="en-AU"/>
        </w:rPr>
        <w:t>TENURE</w:t>
      </w:r>
    </w:p>
    <w:p w:rsidR="00D819EF" w:rsidRPr="004D381A" w:rsidRDefault="00D819EF" w:rsidP="007375CC">
      <w:pPr>
        <w:spacing w:after="120"/>
        <w:rPr>
          <w:rFonts w:cs="Arial"/>
          <w:snapToGrid w:val="0"/>
          <w:szCs w:val="20"/>
          <w:lang w:val="en-AU"/>
        </w:rPr>
      </w:pPr>
      <w:r w:rsidRPr="004D381A">
        <w:rPr>
          <w:rFonts w:cs="Arial"/>
          <w:snapToGrid w:val="0"/>
          <w:szCs w:val="20"/>
          <w:lang w:val="en-AU"/>
        </w:rPr>
        <w:t xml:space="preserve">The period of tenure of a Summer Research Scholarship will be specified in the letter of offer. The minimum period is generally </w:t>
      </w:r>
      <w:r w:rsidR="007375CC" w:rsidRPr="004D381A">
        <w:rPr>
          <w:rFonts w:cs="Arial"/>
          <w:snapToGrid w:val="0"/>
          <w:szCs w:val="20"/>
          <w:lang w:val="en-AU"/>
        </w:rPr>
        <w:t>seven</w:t>
      </w:r>
      <w:r w:rsidRPr="004D381A">
        <w:rPr>
          <w:rFonts w:cs="Arial"/>
          <w:snapToGrid w:val="0"/>
          <w:szCs w:val="20"/>
          <w:lang w:val="en-AU"/>
        </w:rPr>
        <w:t xml:space="preserve"> weeks (although some areas may be prepared to consider applications for scholarships for shorter periods), and the maximum is generally </w:t>
      </w:r>
      <w:r w:rsidR="00176F12" w:rsidRPr="004D381A">
        <w:rPr>
          <w:rFonts w:cs="Arial"/>
          <w:snapToGrid w:val="0"/>
          <w:szCs w:val="20"/>
          <w:lang w:val="en-AU"/>
        </w:rPr>
        <w:t>eight</w:t>
      </w:r>
      <w:r w:rsidRPr="004D381A">
        <w:rPr>
          <w:rFonts w:cs="Arial"/>
          <w:snapToGrid w:val="0"/>
          <w:szCs w:val="20"/>
          <w:lang w:val="en-AU"/>
        </w:rPr>
        <w:t xml:space="preserve"> weeks. The period of tenure may be broken into two parts to allow for the Christmas period when the University is closed. Summer Research Scholarships generally commence in late November and conclude in late January. A starting date earlier in November may be arranged if mutually convenient to the </w:t>
      </w:r>
      <w:r w:rsidR="007375CC" w:rsidRPr="004D381A">
        <w:rPr>
          <w:rFonts w:cs="Arial"/>
          <w:snapToGrid w:val="0"/>
          <w:szCs w:val="20"/>
          <w:lang w:val="en-AU"/>
        </w:rPr>
        <w:t>ANU College/Research School</w:t>
      </w:r>
      <w:r w:rsidRPr="004D381A">
        <w:rPr>
          <w:rFonts w:cs="Arial"/>
          <w:snapToGrid w:val="0"/>
          <w:szCs w:val="20"/>
          <w:lang w:val="en-AU"/>
        </w:rPr>
        <w:t>, the Summer Research Scholar and to the approved, on-campus accommodation provider. Tenure beyond mid-February is usually not practicable.</w:t>
      </w:r>
    </w:p>
    <w:p w:rsidR="00D819EF" w:rsidRPr="004D381A" w:rsidRDefault="00D819EF" w:rsidP="00D819EF">
      <w:pPr>
        <w:spacing w:after="120"/>
        <w:rPr>
          <w:rFonts w:cs="Arial"/>
          <w:b/>
          <w:snapToGrid w:val="0"/>
          <w:szCs w:val="20"/>
          <w:lang w:val="en-AU"/>
        </w:rPr>
      </w:pPr>
    </w:p>
    <w:p w:rsidR="00D819EF" w:rsidRPr="004D381A" w:rsidRDefault="00D819EF" w:rsidP="00D819EF">
      <w:pPr>
        <w:spacing w:after="120"/>
        <w:rPr>
          <w:rFonts w:cs="Arial"/>
          <w:b/>
          <w:snapToGrid w:val="0"/>
          <w:szCs w:val="20"/>
          <w:lang w:val="en-AU"/>
        </w:rPr>
      </w:pPr>
      <w:r w:rsidRPr="004D381A">
        <w:rPr>
          <w:rFonts w:cs="Arial"/>
          <w:b/>
          <w:snapToGrid w:val="0"/>
          <w:szCs w:val="20"/>
          <w:lang w:val="en-AU"/>
        </w:rPr>
        <w:t>TERMINATION</w:t>
      </w:r>
    </w:p>
    <w:p w:rsidR="00D819EF" w:rsidRPr="004D381A" w:rsidRDefault="00D819EF" w:rsidP="00D819EF">
      <w:pPr>
        <w:spacing w:after="120"/>
        <w:rPr>
          <w:rFonts w:cs="Arial"/>
          <w:snapToGrid w:val="0"/>
          <w:szCs w:val="20"/>
          <w:lang w:val="en-AU"/>
        </w:rPr>
      </w:pPr>
      <w:r w:rsidRPr="004D381A">
        <w:rPr>
          <w:rFonts w:cs="Arial"/>
          <w:snapToGrid w:val="0"/>
          <w:szCs w:val="20"/>
          <w:lang w:val="en-AU"/>
        </w:rPr>
        <w:t>The University reserves the right to terminate a scholarship at any time and at the University’s sole discretion if the conduct of the Summer Research Scholar is deemed to be unsatisfactory. If a scholarship is terminated for any reason prior to the commencement of the scholarship period, the University will not be liable for any costs, and if terminated during the scholarship period the University will at its sole discretion determine if any reasonable expenses will be reimbursed.</w:t>
      </w:r>
    </w:p>
    <w:p w:rsidR="00D819EF" w:rsidRPr="004D381A" w:rsidRDefault="00D819EF" w:rsidP="00D819EF">
      <w:pPr>
        <w:spacing w:after="120"/>
        <w:rPr>
          <w:rFonts w:cs="Arial"/>
          <w:snapToGrid w:val="0"/>
          <w:szCs w:val="20"/>
          <w:lang w:val="en-AU"/>
        </w:rPr>
      </w:pPr>
    </w:p>
    <w:p w:rsidR="00D819EF" w:rsidRPr="004D381A" w:rsidRDefault="00D819EF" w:rsidP="00D819EF">
      <w:pPr>
        <w:spacing w:after="120"/>
        <w:rPr>
          <w:rFonts w:cs="Arial"/>
          <w:b/>
          <w:snapToGrid w:val="0"/>
          <w:szCs w:val="20"/>
          <w:lang w:val="en-AU"/>
        </w:rPr>
        <w:sectPr w:rsidR="00D819EF" w:rsidRPr="004D381A" w:rsidSect="00360756">
          <w:footerReference w:type="default" r:id="rId7"/>
          <w:headerReference w:type="first" r:id="rId8"/>
          <w:footerReference w:type="first" r:id="rId9"/>
          <w:pgSz w:w="11906" w:h="16838" w:code="9"/>
          <w:pgMar w:top="2410" w:right="1286" w:bottom="1418" w:left="1080" w:header="0" w:footer="461" w:gutter="0"/>
          <w:cols w:space="708"/>
          <w:titlePg/>
          <w:docGrid w:linePitch="360"/>
        </w:sectPr>
      </w:pPr>
    </w:p>
    <w:p w:rsidR="00D819EF" w:rsidRPr="004D381A" w:rsidRDefault="00D819EF" w:rsidP="00D819EF">
      <w:pPr>
        <w:spacing w:after="120"/>
        <w:rPr>
          <w:rFonts w:cs="Arial"/>
          <w:b/>
          <w:snapToGrid w:val="0"/>
          <w:szCs w:val="20"/>
          <w:lang w:val="en-AU"/>
        </w:rPr>
      </w:pPr>
      <w:r w:rsidRPr="004D381A">
        <w:rPr>
          <w:rFonts w:cs="Arial"/>
          <w:b/>
          <w:snapToGrid w:val="0"/>
          <w:szCs w:val="20"/>
          <w:lang w:val="en-AU"/>
        </w:rPr>
        <w:lastRenderedPageBreak/>
        <w:t>ACCOMMODATION AND MEALS</w:t>
      </w:r>
    </w:p>
    <w:p w:rsidR="00D819EF" w:rsidRPr="004D381A" w:rsidRDefault="00D819EF" w:rsidP="00D819EF">
      <w:pPr>
        <w:spacing w:after="120"/>
        <w:rPr>
          <w:rFonts w:cs="Arial"/>
          <w:snapToGrid w:val="0"/>
          <w:szCs w:val="20"/>
          <w:lang w:val="en-AU"/>
        </w:rPr>
      </w:pPr>
      <w:r w:rsidRPr="004D381A">
        <w:rPr>
          <w:rFonts w:cs="Arial"/>
          <w:snapToGrid w:val="0"/>
          <w:szCs w:val="20"/>
          <w:lang w:val="en-AU"/>
        </w:rPr>
        <w:t xml:space="preserve">Summer Research Scholars whose homes are not in Canberra will have their accommodation and all meals provided and paid for by the University. They will be offered accommodation on campus in an approved College or Hall of residence. Summer Research Scholars with special dietary needs are required to provide this information when accepting their Summer Research Scholarship. Summer Research Scholars normally resident in Canberra may elect to live in the approved College or Hall of residence and have their accommodation and meal costs met for the duration of the Summer Research Scholarship. Summer Research Scholars resident in the approved College or Hall of residence are expected to conform to the normal standards of social behaviour required by the College/Hall. Approval may be given for the payment of an </w:t>
      </w:r>
      <w:r w:rsidRPr="004D381A">
        <w:rPr>
          <w:rFonts w:cs="Arial"/>
          <w:i/>
          <w:snapToGrid w:val="0"/>
          <w:szCs w:val="20"/>
          <w:lang w:val="en-AU"/>
        </w:rPr>
        <w:t xml:space="preserve">ad hoc </w:t>
      </w:r>
      <w:r w:rsidRPr="004D381A">
        <w:rPr>
          <w:rFonts w:cs="Arial"/>
          <w:snapToGrid w:val="0"/>
          <w:szCs w:val="20"/>
          <w:lang w:val="en-AU"/>
        </w:rPr>
        <w:t>allowance in lieu of accommodation in special cases. The decision whether to meet the cost of accommodation is entirely at the discretion of the University.</w:t>
      </w:r>
    </w:p>
    <w:p w:rsidR="00D819EF" w:rsidRPr="004D381A" w:rsidRDefault="00D819EF" w:rsidP="00346219">
      <w:pPr>
        <w:pStyle w:val="BodyText3"/>
        <w:spacing w:after="120"/>
        <w:rPr>
          <w:rFonts w:ascii="Arial" w:hAnsi="Arial" w:cs="Arial"/>
          <w:b w:val="0"/>
          <w:bCs/>
          <w:sz w:val="20"/>
          <w:lang w:val="en-AU"/>
        </w:rPr>
      </w:pPr>
      <w:r w:rsidRPr="004D381A">
        <w:rPr>
          <w:rFonts w:ascii="Arial" w:hAnsi="Arial" w:cs="Arial"/>
          <w:b w:val="0"/>
          <w:bCs/>
          <w:sz w:val="20"/>
          <w:lang w:val="en-AU"/>
        </w:rPr>
        <w:t xml:space="preserve">Note: The University is closed over the Christmas/New Year period from Christmas Day to New Year’s Day inclusive; accommodation and meals </w:t>
      </w:r>
      <w:r w:rsidR="00346219" w:rsidRPr="004D381A">
        <w:rPr>
          <w:rFonts w:ascii="Arial" w:hAnsi="Arial" w:cs="Arial"/>
          <w:b w:val="0"/>
          <w:bCs/>
          <w:sz w:val="20"/>
          <w:lang w:val="en-AU"/>
        </w:rPr>
        <w:t xml:space="preserve">will </w:t>
      </w:r>
      <w:r w:rsidRPr="004D381A">
        <w:rPr>
          <w:rFonts w:ascii="Arial" w:hAnsi="Arial" w:cs="Arial"/>
          <w:b w:val="0"/>
          <w:bCs/>
          <w:sz w:val="20"/>
          <w:lang w:val="en-AU"/>
        </w:rPr>
        <w:t>be covered during this time</w:t>
      </w:r>
      <w:r w:rsidR="00346219" w:rsidRPr="004D381A">
        <w:rPr>
          <w:rFonts w:ascii="Arial" w:hAnsi="Arial" w:cs="Arial"/>
          <w:b w:val="0"/>
          <w:bCs/>
          <w:sz w:val="20"/>
          <w:lang w:val="en-AU"/>
        </w:rPr>
        <w:t xml:space="preserve"> if this has been nominated on the accommodation form.</w:t>
      </w:r>
    </w:p>
    <w:p w:rsidR="00D819EF" w:rsidRPr="004D381A" w:rsidRDefault="00D819EF" w:rsidP="00D819EF">
      <w:pPr>
        <w:spacing w:after="120"/>
        <w:rPr>
          <w:rFonts w:cs="Arial"/>
          <w:snapToGrid w:val="0"/>
          <w:szCs w:val="20"/>
          <w:lang w:val="en-AU"/>
        </w:rPr>
      </w:pPr>
    </w:p>
    <w:p w:rsidR="00D819EF" w:rsidRPr="004D381A" w:rsidRDefault="00D819EF" w:rsidP="00D819EF">
      <w:pPr>
        <w:spacing w:after="120"/>
        <w:rPr>
          <w:rFonts w:cs="Arial"/>
          <w:b/>
          <w:snapToGrid w:val="0"/>
          <w:szCs w:val="20"/>
          <w:lang w:val="en-AU"/>
        </w:rPr>
      </w:pPr>
      <w:r w:rsidRPr="004D381A">
        <w:rPr>
          <w:rFonts w:cs="Arial"/>
          <w:b/>
          <w:snapToGrid w:val="0"/>
          <w:szCs w:val="20"/>
          <w:lang w:val="en-AU"/>
        </w:rPr>
        <w:t>TRAVEL</w:t>
      </w:r>
    </w:p>
    <w:p w:rsidR="00F15CE5" w:rsidRPr="004D381A" w:rsidRDefault="007375CC" w:rsidP="007375CC">
      <w:pPr>
        <w:spacing w:after="120"/>
        <w:rPr>
          <w:rFonts w:cs="Arial"/>
          <w:snapToGrid w:val="0"/>
          <w:szCs w:val="20"/>
          <w:lang w:val="en-AU"/>
        </w:rPr>
      </w:pPr>
      <w:r w:rsidRPr="004D381A">
        <w:rPr>
          <w:rFonts w:cs="Arial"/>
          <w:snapToGrid w:val="0"/>
          <w:szCs w:val="20"/>
          <w:lang w:val="en-AU"/>
        </w:rPr>
        <w:t xml:space="preserve">The ANU College/Research School </w:t>
      </w:r>
      <w:r w:rsidR="00D819EF" w:rsidRPr="004D381A">
        <w:rPr>
          <w:rFonts w:cs="Arial"/>
          <w:snapToGrid w:val="0"/>
          <w:szCs w:val="20"/>
          <w:lang w:val="en-AU"/>
        </w:rPr>
        <w:t>will contribute towards the expenses incurred by a Summer Research Scholar in coming from within Australia or from New Zealand to, and returning from, Canberra subject to the following conditions:</w:t>
      </w:r>
    </w:p>
    <w:p w:rsidR="00D819EF" w:rsidRPr="004D381A" w:rsidRDefault="00D819EF" w:rsidP="00B50816">
      <w:pPr>
        <w:numPr>
          <w:ilvl w:val="0"/>
          <w:numId w:val="4"/>
        </w:numPr>
        <w:spacing w:after="120"/>
        <w:rPr>
          <w:rFonts w:cs="Arial"/>
          <w:snapToGrid w:val="0"/>
          <w:szCs w:val="20"/>
          <w:lang w:val="en-AU"/>
        </w:rPr>
      </w:pPr>
      <w:r w:rsidRPr="004D381A">
        <w:rPr>
          <w:rFonts w:cs="Arial"/>
          <w:snapToGrid w:val="0"/>
          <w:szCs w:val="20"/>
          <w:lang w:val="en-AU"/>
        </w:rPr>
        <w:t xml:space="preserve">the contribution towards return fares will be based upon economy </w:t>
      </w:r>
      <w:r w:rsidR="00346219" w:rsidRPr="004D381A">
        <w:rPr>
          <w:rFonts w:cs="Arial"/>
          <w:snapToGrid w:val="0"/>
          <w:szCs w:val="20"/>
          <w:lang w:val="en-AU"/>
        </w:rPr>
        <w:t>air</w:t>
      </w:r>
      <w:r w:rsidRPr="004D381A">
        <w:rPr>
          <w:rFonts w:cs="Arial"/>
          <w:snapToGrid w:val="0"/>
          <w:szCs w:val="20"/>
          <w:lang w:val="en-AU"/>
        </w:rPr>
        <w:t xml:space="preserve"> fares, at student concession rates</w:t>
      </w:r>
      <w:r w:rsidR="00346219" w:rsidRPr="004D381A">
        <w:rPr>
          <w:rFonts w:cs="Arial"/>
          <w:snapToGrid w:val="0"/>
          <w:szCs w:val="20"/>
          <w:lang w:val="en-AU"/>
        </w:rPr>
        <w:t xml:space="preserve"> at the discretion of ANU College/Research School</w:t>
      </w:r>
      <w:r w:rsidR="00B50816" w:rsidRPr="004D381A">
        <w:rPr>
          <w:rFonts w:cs="Arial"/>
          <w:snapToGrid w:val="0"/>
          <w:szCs w:val="20"/>
          <w:lang w:val="en-AU"/>
        </w:rPr>
        <w:t>;</w:t>
      </w:r>
    </w:p>
    <w:p w:rsidR="00D819EF" w:rsidRPr="004D381A" w:rsidRDefault="00D819EF" w:rsidP="00B50816">
      <w:pPr>
        <w:numPr>
          <w:ilvl w:val="0"/>
          <w:numId w:val="4"/>
        </w:numPr>
        <w:spacing w:after="120"/>
        <w:rPr>
          <w:rFonts w:cs="Arial"/>
          <w:snapToGrid w:val="0"/>
          <w:szCs w:val="20"/>
          <w:lang w:val="en-AU"/>
        </w:rPr>
      </w:pPr>
      <w:r w:rsidRPr="004D381A">
        <w:rPr>
          <w:rFonts w:cs="Arial"/>
          <w:snapToGrid w:val="0"/>
          <w:szCs w:val="20"/>
          <w:lang w:val="en-AU"/>
        </w:rPr>
        <w:t>any additional costs incurred through amending a booking, or missing a flight are to be met by the Summer Research Scholar</w:t>
      </w:r>
      <w:r w:rsidR="00B50816" w:rsidRPr="004D381A">
        <w:rPr>
          <w:rFonts w:cs="Arial"/>
          <w:snapToGrid w:val="0"/>
          <w:szCs w:val="20"/>
          <w:lang w:val="en-AU"/>
        </w:rPr>
        <w:t>;</w:t>
      </w:r>
    </w:p>
    <w:p w:rsidR="00D819EF" w:rsidRPr="004D381A" w:rsidRDefault="00D819EF" w:rsidP="00B50816">
      <w:pPr>
        <w:numPr>
          <w:ilvl w:val="0"/>
          <w:numId w:val="4"/>
        </w:numPr>
        <w:spacing w:after="120"/>
        <w:rPr>
          <w:rFonts w:cs="Arial"/>
          <w:snapToGrid w:val="0"/>
          <w:szCs w:val="20"/>
          <w:lang w:val="en-AU"/>
        </w:rPr>
      </w:pPr>
      <w:r w:rsidRPr="004D381A">
        <w:rPr>
          <w:rFonts w:cs="Arial"/>
          <w:snapToGrid w:val="0"/>
          <w:szCs w:val="20"/>
          <w:lang w:val="en-AU"/>
        </w:rPr>
        <w:t>the contribution for the return journey will be in respect of fares to the place from which the Summer Research Scholar came or to the immediate destination on leaving Canberra on the expiry of the scholarship period, whichever is the less costly;</w:t>
      </w:r>
    </w:p>
    <w:p w:rsidR="00D819EF" w:rsidRPr="004D381A" w:rsidRDefault="00D819EF" w:rsidP="00B50816">
      <w:pPr>
        <w:numPr>
          <w:ilvl w:val="0"/>
          <w:numId w:val="4"/>
        </w:numPr>
        <w:spacing w:after="120"/>
        <w:rPr>
          <w:rFonts w:cs="Arial"/>
          <w:snapToGrid w:val="0"/>
          <w:szCs w:val="20"/>
          <w:lang w:val="en-AU"/>
        </w:rPr>
      </w:pPr>
      <w:r w:rsidRPr="004D381A">
        <w:rPr>
          <w:rFonts w:cs="Arial"/>
          <w:snapToGrid w:val="0"/>
          <w:szCs w:val="20"/>
          <w:lang w:val="en-AU"/>
        </w:rPr>
        <w:t>if a scholarship is terminated for any reason prior to the commencement of the scholarship period, the University will not be liable for any costs, and if terminated during the scholarship period the University will at its sole discretion determine if any reasonab</w:t>
      </w:r>
      <w:r w:rsidR="00B50816" w:rsidRPr="004D381A">
        <w:rPr>
          <w:rFonts w:cs="Arial"/>
          <w:snapToGrid w:val="0"/>
          <w:szCs w:val="20"/>
          <w:lang w:val="en-AU"/>
        </w:rPr>
        <w:t>le expenses will be reimbursed;</w:t>
      </w:r>
    </w:p>
    <w:p w:rsidR="00D819EF" w:rsidRPr="004D381A" w:rsidRDefault="00D819EF" w:rsidP="00B50816">
      <w:pPr>
        <w:numPr>
          <w:ilvl w:val="0"/>
          <w:numId w:val="4"/>
        </w:numPr>
        <w:spacing w:after="120"/>
        <w:rPr>
          <w:rFonts w:cs="Arial"/>
          <w:snapToGrid w:val="0"/>
          <w:szCs w:val="20"/>
          <w:lang w:val="en-AU"/>
        </w:rPr>
      </w:pPr>
      <w:proofErr w:type="gramStart"/>
      <w:r w:rsidRPr="004D381A">
        <w:rPr>
          <w:rFonts w:cs="Arial"/>
          <w:snapToGrid w:val="0"/>
          <w:szCs w:val="20"/>
          <w:lang w:val="en-AU"/>
        </w:rPr>
        <w:t>the</w:t>
      </w:r>
      <w:proofErr w:type="gramEnd"/>
      <w:r w:rsidRPr="004D381A">
        <w:rPr>
          <w:rFonts w:cs="Arial"/>
          <w:snapToGrid w:val="0"/>
          <w:szCs w:val="20"/>
          <w:lang w:val="en-AU"/>
        </w:rPr>
        <w:t xml:space="preserve"> decision whether to meet travel costs is entirely at the discretion of the University.</w:t>
      </w:r>
    </w:p>
    <w:p w:rsidR="00D819EF" w:rsidRPr="004D381A" w:rsidRDefault="00D819EF" w:rsidP="00D819EF">
      <w:pPr>
        <w:pStyle w:val="BodyText3"/>
        <w:spacing w:after="120"/>
        <w:rPr>
          <w:rFonts w:ascii="Arial" w:hAnsi="Arial" w:cs="Arial"/>
          <w:b w:val="0"/>
          <w:bCs/>
          <w:sz w:val="20"/>
          <w:lang w:val="en-AU"/>
        </w:rPr>
      </w:pPr>
      <w:r w:rsidRPr="004D381A">
        <w:rPr>
          <w:rFonts w:ascii="Arial" w:hAnsi="Arial" w:cs="Arial"/>
          <w:b w:val="0"/>
          <w:bCs/>
          <w:sz w:val="20"/>
          <w:lang w:val="en-AU"/>
        </w:rPr>
        <w:t>Note: Summer Research Scholars travelling from countries other than New Zealand will not receive any reimbursement of external fares. They may, however, be reimbursed for the return domestic flight component to and from Canberra.</w:t>
      </w:r>
    </w:p>
    <w:p w:rsidR="00D819EF" w:rsidRPr="004D381A" w:rsidRDefault="00D819EF" w:rsidP="00D819EF">
      <w:pPr>
        <w:spacing w:after="120"/>
        <w:rPr>
          <w:rFonts w:cs="Arial"/>
          <w:b/>
          <w:snapToGrid w:val="0"/>
          <w:szCs w:val="20"/>
          <w:lang w:val="en-AU"/>
        </w:rPr>
      </w:pPr>
    </w:p>
    <w:p w:rsidR="00D819EF" w:rsidRPr="004D381A" w:rsidRDefault="00D819EF" w:rsidP="00D819EF">
      <w:pPr>
        <w:spacing w:after="120"/>
        <w:rPr>
          <w:rFonts w:cs="Arial"/>
          <w:b/>
          <w:snapToGrid w:val="0"/>
          <w:szCs w:val="20"/>
          <w:lang w:val="en-AU"/>
        </w:rPr>
      </w:pPr>
      <w:r w:rsidRPr="004D381A">
        <w:rPr>
          <w:rFonts w:cs="Arial"/>
          <w:b/>
          <w:snapToGrid w:val="0"/>
          <w:szCs w:val="20"/>
          <w:lang w:val="en-AU"/>
        </w:rPr>
        <w:t>ALLOWANCE</w:t>
      </w:r>
    </w:p>
    <w:p w:rsidR="00D819EF" w:rsidRPr="004D381A" w:rsidRDefault="00D819EF" w:rsidP="00D819EF">
      <w:pPr>
        <w:rPr>
          <w:rFonts w:cs="Arial"/>
          <w:snapToGrid w:val="0"/>
          <w:szCs w:val="20"/>
          <w:lang w:val="en-AU"/>
        </w:rPr>
      </w:pPr>
      <w:r w:rsidRPr="004D381A">
        <w:rPr>
          <w:rFonts w:cs="Arial"/>
          <w:snapToGrid w:val="0"/>
          <w:szCs w:val="20"/>
          <w:lang w:val="en-AU"/>
        </w:rPr>
        <w:t>Summer Research Scholars will receive an allowance to cover incidentals.  This allowance commences from the date on which the scholarship is taken up in Canberra and is paid fortnightly in arrears. On occasion, the first payment may be up to three weeks after the Summer Research Scholar arrives to take up the scholarship. Allowance details will be provided in the scholarship offer letter.</w:t>
      </w:r>
    </w:p>
    <w:p w:rsidR="00D819EF" w:rsidRPr="004D381A" w:rsidRDefault="00D819EF" w:rsidP="00D819EF">
      <w:pPr>
        <w:spacing w:after="120"/>
        <w:rPr>
          <w:rFonts w:cs="Arial"/>
          <w:snapToGrid w:val="0"/>
          <w:szCs w:val="20"/>
          <w:lang w:val="en-AU"/>
        </w:rPr>
      </w:pPr>
    </w:p>
    <w:p w:rsidR="00D819EF" w:rsidRPr="004D381A" w:rsidRDefault="00D819EF" w:rsidP="004D381A">
      <w:pPr>
        <w:pStyle w:val="BodyText3"/>
        <w:spacing w:after="120"/>
        <w:rPr>
          <w:rFonts w:ascii="Arial" w:hAnsi="Arial" w:cs="Arial"/>
          <w:b w:val="0"/>
          <w:sz w:val="20"/>
          <w:lang w:val="en-AU"/>
        </w:rPr>
      </w:pPr>
      <w:r w:rsidRPr="004D381A">
        <w:rPr>
          <w:rFonts w:ascii="Arial" w:hAnsi="Arial" w:cs="Arial"/>
          <w:b w:val="0"/>
          <w:sz w:val="20"/>
          <w:lang w:val="en-AU"/>
        </w:rPr>
        <w:t xml:space="preserve">Note: The University is closed over the Christmas/New Year period from Christmas Day to New Year’s Day inclusive. </w:t>
      </w:r>
      <w:r w:rsidR="004D381A">
        <w:rPr>
          <w:rFonts w:ascii="Arial" w:hAnsi="Arial" w:cs="Arial"/>
          <w:b w:val="0"/>
          <w:sz w:val="20"/>
          <w:lang w:val="en-AU"/>
        </w:rPr>
        <w:t xml:space="preserve">Allowances are not paid for this period. </w:t>
      </w:r>
    </w:p>
    <w:p w:rsidR="00D819EF" w:rsidRPr="004D381A" w:rsidRDefault="00D819EF" w:rsidP="00D819EF">
      <w:pPr>
        <w:spacing w:after="120"/>
        <w:rPr>
          <w:rFonts w:cs="Arial"/>
          <w:b/>
          <w:snapToGrid w:val="0"/>
          <w:szCs w:val="20"/>
          <w:lang w:val="en-AU"/>
        </w:rPr>
      </w:pPr>
    </w:p>
    <w:p w:rsidR="00D819EF" w:rsidRPr="004D381A" w:rsidRDefault="00D819EF" w:rsidP="00D819EF">
      <w:pPr>
        <w:spacing w:after="120"/>
        <w:rPr>
          <w:rFonts w:cs="Arial"/>
          <w:b/>
          <w:snapToGrid w:val="0"/>
          <w:szCs w:val="20"/>
          <w:lang w:val="en-AU"/>
        </w:rPr>
      </w:pPr>
      <w:r w:rsidRPr="004D381A">
        <w:rPr>
          <w:rFonts w:cs="Arial"/>
          <w:b/>
          <w:snapToGrid w:val="0"/>
          <w:szCs w:val="20"/>
          <w:lang w:val="en-AU"/>
        </w:rPr>
        <w:t>INCOME TAX AND YOUTH ALLOWANCE/AUSTUDY BENEFITS</w:t>
      </w:r>
    </w:p>
    <w:p w:rsidR="00D819EF" w:rsidRPr="004D381A" w:rsidRDefault="00D819EF" w:rsidP="004F0877">
      <w:pPr>
        <w:tabs>
          <w:tab w:val="left" w:pos="0"/>
        </w:tabs>
        <w:spacing w:after="120"/>
        <w:rPr>
          <w:rFonts w:cs="Arial"/>
          <w:bCs/>
          <w:snapToGrid w:val="0"/>
          <w:szCs w:val="20"/>
          <w:lang w:val="en-AU"/>
        </w:rPr>
      </w:pPr>
      <w:r w:rsidRPr="004D381A">
        <w:rPr>
          <w:rFonts w:cs="Arial"/>
          <w:bCs/>
          <w:snapToGrid w:val="0"/>
          <w:szCs w:val="20"/>
          <w:lang w:val="en-AU"/>
        </w:rPr>
        <w:t xml:space="preserve">Please note that Centrelink may regard scholarship amounts as income which may affect your Youth Allowance, </w:t>
      </w:r>
      <w:proofErr w:type="spellStart"/>
      <w:r w:rsidRPr="004D381A">
        <w:rPr>
          <w:rFonts w:cs="Arial"/>
          <w:bCs/>
          <w:snapToGrid w:val="0"/>
          <w:szCs w:val="20"/>
          <w:lang w:val="en-AU"/>
        </w:rPr>
        <w:t>Austudy</w:t>
      </w:r>
      <w:proofErr w:type="spellEnd"/>
      <w:r w:rsidRPr="004D381A">
        <w:rPr>
          <w:rFonts w:cs="Arial"/>
          <w:bCs/>
          <w:snapToGrid w:val="0"/>
          <w:szCs w:val="20"/>
          <w:lang w:val="en-AU"/>
        </w:rPr>
        <w:t xml:space="preserve"> or other Centrelink allowance.</w:t>
      </w:r>
      <w:r w:rsidR="004F0877" w:rsidRPr="004D381A">
        <w:rPr>
          <w:rFonts w:cs="Arial"/>
          <w:bCs/>
          <w:snapToGrid w:val="0"/>
          <w:szCs w:val="20"/>
          <w:lang w:val="en-AU"/>
        </w:rPr>
        <w:t xml:space="preserve"> </w:t>
      </w:r>
      <w:r w:rsidRPr="004D381A">
        <w:rPr>
          <w:rFonts w:cs="Arial"/>
          <w:bCs/>
          <w:snapToGrid w:val="0"/>
          <w:szCs w:val="20"/>
          <w:lang w:val="en-AU"/>
        </w:rPr>
        <w:t xml:space="preserve"> Scholarships may be regarded as taxable income if a scholar is enrolled on a part-time basis.</w:t>
      </w:r>
      <w:r w:rsidR="004F0877" w:rsidRPr="004D381A">
        <w:rPr>
          <w:rFonts w:cs="Arial"/>
          <w:bCs/>
          <w:snapToGrid w:val="0"/>
          <w:szCs w:val="20"/>
          <w:lang w:val="en-AU"/>
        </w:rPr>
        <w:t xml:space="preserve"> </w:t>
      </w:r>
      <w:r w:rsidRPr="004D381A">
        <w:rPr>
          <w:rFonts w:cs="Arial"/>
          <w:bCs/>
          <w:snapToGrid w:val="0"/>
          <w:szCs w:val="20"/>
          <w:lang w:val="en-AU"/>
        </w:rPr>
        <w:t xml:space="preserve"> Scholars are expected to make their own enquiries and seek independent advice regarding any tax liability or impact on Centrelink allowances.</w:t>
      </w:r>
    </w:p>
    <w:p w:rsidR="00D819EF" w:rsidRDefault="00D819EF" w:rsidP="00D819EF">
      <w:pPr>
        <w:tabs>
          <w:tab w:val="left" w:pos="0"/>
        </w:tabs>
        <w:spacing w:after="120"/>
        <w:rPr>
          <w:rFonts w:cs="Arial"/>
          <w:b/>
          <w:bCs/>
          <w:szCs w:val="20"/>
          <w:lang w:val="en-AU"/>
        </w:rPr>
      </w:pPr>
    </w:p>
    <w:p w:rsidR="004D381A" w:rsidRPr="004D381A" w:rsidRDefault="004D381A" w:rsidP="00D819EF">
      <w:pPr>
        <w:tabs>
          <w:tab w:val="left" w:pos="0"/>
        </w:tabs>
        <w:spacing w:after="120"/>
        <w:rPr>
          <w:rFonts w:cs="Arial"/>
          <w:b/>
          <w:bCs/>
          <w:szCs w:val="20"/>
          <w:lang w:val="en-AU"/>
        </w:rPr>
      </w:pPr>
    </w:p>
    <w:p w:rsidR="00D819EF" w:rsidRPr="004D381A" w:rsidRDefault="00D819EF" w:rsidP="00D819EF">
      <w:pPr>
        <w:tabs>
          <w:tab w:val="left" w:pos="0"/>
        </w:tabs>
        <w:spacing w:after="120"/>
        <w:rPr>
          <w:rFonts w:cs="Arial"/>
          <w:b/>
          <w:bCs/>
          <w:szCs w:val="20"/>
          <w:lang w:val="en-AU"/>
        </w:rPr>
      </w:pPr>
      <w:r w:rsidRPr="004D381A">
        <w:rPr>
          <w:rFonts w:cs="Arial"/>
          <w:b/>
          <w:bCs/>
          <w:szCs w:val="20"/>
          <w:lang w:val="en-AU"/>
        </w:rPr>
        <w:lastRenderedPageBreak/>
        <w:t>INSURANCE</w:t>
      </w:r>
    </w:p>
    <w:p w:rsidR="00D819EF" w:rsidRPr="004D381A" w:rsidRDefault="00D819EF" w:rsidP="004D381A">
      <w:pPr>
        <w:tabs>
          <w:tab w:val="left" w:pos="0"/>
        </w:tabs>
        <w:spacing w:after="120"/>
        <w:rPr>
          <w:rFonts w:cs="Arial"/>
          <w:szCs w:val="20"/>
          <w:lang w:val="en-AU"/>
        </w:rPr>
      </w:pPr>
      <w:r w:rsidRPr="004D381A">
        <w:rPr>
          <w:rFonts w:cs="Arial"/>
          <w:szCs w:val="20"/>
          <w:lang w:val="en-AU"/>
        </w:rPr>
        <w:t xml:space="preserve">Summer Research Scholars from New Zealand or any other overseas country are required to take out a travel insurance policy with </w:t>
      </w:r>
      <w:r w:rsidR="004D381A">
        <w:rPr>
          <w:rFonts w:cs="Arial"/>
          <w:szCs w:val="20"/>
          <w:lang w:val="en-AU"/>
        </w:rPr>
        <w:t>m</w:t>
      </w:r>
      <w:r w:rsidRPr="004D381A">
        <w:rPr>
          <w:rFonts w:cs="Arial"/>
          <w:szCs w:val="20"/>
          <w:lang w:val="en-AU"/>
        </w:rPr>
        <w:t xml:space="preserve">edical </w:t>
      </w:r>
      <w:r w:rsidR="004D381A">
        <w:rPr>
          <w:rFonts w:cs="Arial"/>
          <w:szCs w:val="20"/>
          <w:lang w:val="en-AU"/>
        </w:rPr>
        <w:t>e</w:t>
      </w:r>
      <w:r w:rsidRPr="004D381A">
        <w:rPr>
          <w:rFonts w:cs="Arial"/>
          <w:szCs w:val="20"/>
          <w:lang w:val="en-AU"/>
        </w:rPr>
        <w:t xml:space="preserve">xpenses coverage prior to arriving in Australia, for the duration of their scholarship </w:t>
      </w:r>
      <w:r w:rsidRPr="004D381A">
        <w:rPr>
          <w:rFonts w:cs="Arial"/>
          <w:i/>
          <w:iCs/>
          <w:szCs w:val="20"/>
          <w:lang w:val="en-AU"/>
        </w:rPr>
        <w:t>and</w:t>
      </w:r>
      <w:r w:rsidRPr="004D381A">
        <w:rPr>
          <w:rFonts w:cs="Arial"/>
          <w:szCs w:val="20"/>
          <w:lang w:val="en-AU"/>
        </w:rPr>
        <w:t xml:space="preserve"> travelling dates. Such Summer Research Scholars will be required to show proof of insurance cover on arrival to the University.</w:t>
      </w:r>
    </w:p>
    <w:p w:rsidR="00D819EF" w:rsidRPr="004D381A" w:rsidRDefault="00D819EF" w:rsidP="004F0877">
      <w:pPr>
        <w:pStyle w:val="BodyText2"/>
        <w:tabs>
          <w:tab w:val="left" w:pos="0"/>
        </w:tabs>
        <w:spacing w:after="120" w:line="240" w:lineRule="exact"/>
        <w:rPr>
          <w:rFonts w:ascii="Arial" w:hAnsi="Arial" w:cs="Arial"/>
          <w:sz w:val="20"/>
          <w:lang w:val="en-AU"/>
        </w:rPr>
      </w:pPr>
      <w:r w:rsidRPr="004D381A">
        <w:rPr>
          <w:rFonts w:ascii="Arial" w:hAnsi="Arial" w:cs="Arial"/>
          <w:sz w:val="20"/>
          <w:lang w:val="en-AU"/>
        </w:rPr>
        <w:t>Australian Summer Research Scholars are advised to take out an appropriate travel insurance policy if they wish to be covered against any travel risks. Australian Summer Research Scholars should note that they will only be covered by the University’s public liability insurance to the extent that an accident occurs at the University for which the University is at fault.</w:t>
      </w:r>
    </w:p>
    <w:p w:rsidR="00D819EF" w:rsidRPr="004D381A" w:rsidRDefault="00D819EF" w:rsidP="004F0877">
      <w:pPr>
        <w:tabs>
          <w:tab w:val="left" w:pos="0"/>
        </w:tabs>
        <w:spacing w:after="120"/>
        <w:rPr>
          <w:rFonts w:cs="Arial"/>
          <w:szCs w:val="20"/>
          <w:lang w:val="en-AU"/>
        </w:rPr>
      </w:pPr>
      <w:r w:rsidRPr="004D381A">
        <w:rPr>
          <w:rFonts w:cs="Arial"/>
          <w:szCs w:val="20"/>
          <w:lang w:val="en-AU"/>
        </w:rPr>
        <w:t>Summer Research Scholars may approach their own institution for insurance under their home institution’s insurance policy. If cover is granted by their institution, they will need to provide an official letter stating that they have relevant insurance for the dates they will be travelling and resident in Canberra.</w:t>
      </w:r>
    </w:p>
    <w:p w:rsidR="00D819EF" w:rsidRPr="004D381A" w:rsidRDefault="00D819EF" w:rsidP="004F0877">
      <w:pPr>
        <w:tabs>
          <w:tab w:val="left" w:pos="0"/>
        </w:tabs>
        <w:spacing w:after="120"/>
        <w:rPr>
          <w:rFonts w:cs="Arial"/>
          <w:i/>
          <w:iCs/>
          <w:szCs w:val="20"/>
          <w:lang w:val="en-AU"/>
        </w:rPr>
      </w:pPr>
      <w:r w:rsidRPr="004D381A">
        <w:rPr>
          <w:rFonts w:cs="Arial"/>
          <w:i/>
          <w:iCs/>
          <w:szCs w:val="20"/>
          <w:lang w:val="en-AU"/>
        </w:rPr>
        <w:t xml:space="preserve">Note: The ANU will not cover the cost of </w:t>
      </w:r>
      <w:r w:rsidRPr="004D381A">
        <w:rPr>
          <w:rFonts w:cs="Arial"/>
          <w:b/>
          <w:bCs/>
          <w:szCs w:val="20"/>
          <w:lang w:val="en-AU"/>
        </w:rPr>
        <w:t>any</w:t>
      </w:r>
      <w:r w:rsidRPr="004D381A">
        <w:rPr>
          <w:rFonts w:cs="Arial"/>
          <w:i/>
          <w:iCs/>
          <w:szCs w:val="20"/>
          <w:lang w:val="en-AU"/>
        </w:rPr>
        <w:t xml:space="preserve"> policy taken out by Summer Research Scholars.</w:t>
      </w:r>
    </w:p>
    <w:p w:rsidR="00D819EF" w:rsidRPr="004D381A" w:rsidRDefault="00D819EF" w:rsidP="00D819EF">
      <w:pPr>
        <w:spacing w:after="120"/>
        <w:rPr>
          <w:rFonts w:cs="Arial"/>
          <w:snapToGrid w:val="0"/>
          <w:szCs w:val="20"/>
          <w:lang w:val="en-AU"/>
        </w:rPr>
      </w:pPr>
    </w:p>
    <w:p w:rsidR="00D819EF" w:rsidRPr="004D381A" w:rsidRDefault="00D819EF" w:rsidP="00D819EF">
      <w:pPr>
        <w:pStyle w:val="Heading2"/>
        <w:spacing w:after="120"/>
        <w:rPr>
          <w:rFonts w:ascii="Arial" w:hAnsi="Arial" w:cs="Arial"/>
          <w:bCs w:val="0"/>
          <w:color w:val="auto"/>
          <w:sz w:val="20"/>
          <w:szCs w:val="20"/>
          <w:lang w:val="en-AU"/>
        </w:rPr>
      </w:pPr>
      <w:r w:rsidRPr="004D381A">
        <w:rPr>
          <w:rFonts w:ascii="Arial" w:hAnsi="Arial" w:cs="Arial"/>
          <w:color w:val="auto"/>
          <w:sz w:val="20"/>
          <w:szCs w:val="20"/>
          <w:lang w:val="en-AU"/>
        </w:rPr>
        <w:t>FIELD AND RESEARCH EXPENSES</w:t>
      </w:r>
    </w:p>
    <w:p w:rsidR="00D819EF" w:rsidRPr="004D381A" w:rsidRDefault="00D819EF" w:rsidP="00D819EF">
      <w:pPr>
        <w:spacing w:after="120"/>
        <w:rPr>
          <w:rFonts w:cs="Arial"/>
          <w:snapToGrid w:val="0"/>
          <w:szCs w:val="20"/>
          <w:lang w:val="en-AU"/>
        </w:rPr>
      </w:pPr>
      <w:r w:rsidRPr="004D381A">
        <w:rPr>
          <w:rFonts w:cs="Arial"/>
          <w:snapToGrid w:val="0"/>
          <w:szCs w:val="20"/>
          <w:lang w:val="en-AU"/>
        </w:rPr>
        <w:t>Unless special arrangements are made, Summer Research Scholars will not be required to undertake, nor be given additional allowances for, field or research work away from Canberra.</w:t>
      </w:r>
    </w:p>
    <w:p w:rsidR="00D819EF" w:rsidRPr="004D381A" w:rsidRDefault="00D819EF" w:rsidP="00D819EF">
      <w:pPr>
        <w:spacing w:after="120"/>
        <w:rPr>
          <w:rFonts w:cs="Arial"/>
          <w:b/>
          <w:snapToGrid w:val="0"/>
          <w:szCs w:val="20"/>
          <w:lang w:val="en-AU"/>
        </w:rPr>
      </w:pPr>
    </w:p>
    <w:p w:rsidR="00D819EF" w:rsidRPr="004D381A" w:rsidRDefault="00D819EF" w:rsidP="00D819EF">
      <w:pPr>
        <w:spacing w:after="120"/>
        <w:rPr>
          <w:rFonts w:cs="Arial"/>
          <w:b/>
          <w:snapToGrid w:val="0"/>
          <w:szCs w:val="20"/>
          <w:lang w:val="en-AU"/>
        </w:rPr>
      </w:pPr>
      <w:r w:rsidRPr="004D381A">
        <w:rPr>
          <w:rFonts w:cs="Arial"/>
          <w:b/>
          <w:snapToGrid w:val="0"/>
          <w:szCs w:val="20"/>
          <w:lang w:val="en-AU"/>
        </w:rPr>
        <w:t>REPORT</w:t>
      </w:r>
    </w:p>
    <w:p w:rsidR="00D819EF" w:rsidRPr="004D381A" w:rsidRDefault="00D819EF" w:rsidP="007375CC">
      <w:pPr>
        <w:spacing w:after="120"/>
        <w:rPr>
          <w:rFonts w:cs="Arial"/>
          <w:snapToGrid w:val="0"/>
          <w:szCs w:val="20"/>
          <w:lang w:val="en-AU"/>
        </w:rPr>
      </w:pPr>
      <w:r w:rsidRPr="004D381A">
        <w:rPr>
          <w:rFonts w:cs="Arial"/>
          <w:snapToGrid w:val="0"/>
          <w:szCs w:val="20"/>
          <w:lang w:val="en-AU"/>
        </w:rPr>
        <w:t xml:space="preserve">Summer Research Scholars must write a short report (1 or 2 pages) on their scholarship activities and submit it at least two days before the end of the scholarship period through their supervisor(s) to the </w:t>
      </w:r>
      <w:r w:rsidR="007375CC" w:rsidRPr="004D381A">
        <w:rPr>
          <w:rFonts w:cs="Arial"/>
          <w:snapToGrid w:val="0"/>
          <w:szCs w:val="20"/>
          <w:lang w:val="en-AU"/>
        </w:rPr>
        <w:t xml:space="preserve">ANU College/Research School </w:t>
      </w:r>
      <w:r w:rsidRPr="004D381A">
        <w:rPr>
          <w:rFonts w:cs="Arial"/>
          <w:snapToGrid w:val="0"/>
          <w:szCs w:val="20"/>
          <w:lang w:val="en-AU"/>
        </w:rPr>
        <w:t>Administrator for submission to the relevant ANU Director or Dean. Some areas may require an additional</w:t>
      </w:r>
      <w:r w:rsidR="00346219" w:rsidRPr="004D381A">
        <w:rPr>
          <w:rFonts w:cs="Arial"/>
          <w:snapToGrid w:val="0"/>
          <w:szCs w:val="20"/>
          <w:lang w:val="en-AU"/>
        </w:rPr>
        <w:t>, more detailed research report</w:t>
      </w:r>
      <w:r w:rsidR="00CD01DC" w:rsidRPr="004D381A">
        <w:rPr>
          <w:rFonts w:cs="Arial"/>
          <w:snapToGrid w:val="0"/>
          <w:szCs w:val="20"/>
          <w:lang w:val="en-AU"/>
        </w:rPr>
        <w:t>.</w:t>
      </w:r>
      <w:r w:rsidR="004F0877" w:rsidRPr="004D381A">
        <w:rPr>
          <w:rFonts w:cs="Arial"/>
          <w:snapToGrid w:val="0"/>
          <w:szCs w:val="20"/>
          <w:lang w:val="en-AU"/>
        </w:rPr>
        <w:t xml:space="preserve"> </w:t>
      </w:r>
      <w:r w:rsidR="00CD01DC" w:rsidRPr="004D381A">
        <w:rPr>
          <w:rFonts w:cs="Arial"/>
          <w:snapToGrid w:val="0"/>
          <w:szCs w:val="20"/>
          <w:lang w:val="en-AU"/>
        </w:rPr>
        <w:t>PowerPoint presentations may also be required</w:t>
      </w:r>
      <w:r w:rsidR="00346219" w:rsidRPr="004D381A">
        <w:rPr>
          <w:rFonts w:cs="Arial"/>
          <w:snapToGrid w:val="0"/>
          <w:szCs w:val="20"/>
          <w:lang w:val="en-AU"/>
        </w:rPr>
        <w:t>.</w:t>
      </w:r>
    </w:p>
    <w:p w:rsidR="00817C7E" w:rsidRPr="004D381A" w:rsidRDefault="00817C7E" w:rsidP="00D945EC">
      <w:pPr>
        <w:outlineLvl w:val="0"/>
        <w:rPr>
          <w:rFonts w:cs="Arial"/>
          <w:szCs w:val="20"/>
          <w:lang w:val="en-AU"/>
        </w:rPr>
      </w:pPr>
    </w:p>
    <w:p w:rsidR="00817C7E" w:rsidRPr="004D381A" w:rsidRDefault="00817C7E" w:rsidP="00D945EC">
      <w:pPr>
        <w:outlineLvl w:val="0"/>
        <w:rPr>
          <w:rFonts w:cs="Arial"/>
          <w:szCs w:val="20"/>
          <w:lang w:val="en-AU"/>
        </w:rPr>
      </w:pPr>
    </w:p>
    <w:sectPr w:rsidR="00817C7E" w:rsidRPr="004D381A" w:rsidSect="00D819EF">
      <w:pgSz w:w="11906" w:h="16838" w:code="9"/>
      <w:pgMar w:top="1241" w:right="1286" w:bottom="1418" w:left="1080" w:header="0"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CB" w:rsidRDefault="006774CB" w:rsidP="00D945EC">
      <w:r>
        <w:separator/>
      </w:r>
    </w:p>
  </w:endnote>
  <w:endnote w:type="continuationSeparator" w:id="0">
    <w:p w:rsidR="006774CB" w:rsidRDefault="006774CB" w:rsidP="00D9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EKBB B+ Rotis Semi Sans">
    <w:altName w:val="Rotis Semi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5B" w:rsidRPr="005D5D62" w:rsidRDefault="00EA635B" w:rsidP="003E6729">
    <w:pPr>
      <w:pStyle w:val="Default"/>
      <w:jc w:val="center"/>
      <w:rPr>
        <w:sz w:val="18"/>
        <w:szCs w:val="18"/>
      </w:rPr>
    </w:pPr>
    <w:r w:rsidRPr="00ED3CCF">
      <w:rPr>
        <w:sz w:val="16"/>
        <w:szCs w:val="16"/>
      </w:rPr>
      <w:fldChar w:fldCharType="begin"/>
    </w:r>
    <w:r w:rsidRPr="00ED3CCF">
      <w:rPr>
        <w:sz w:val="16"/>
        <w:szCs w:val="16"/>
      </w:rPr>
      <w:instrText xml:space="preserve"> PAGE   \* MERGEFORMAT </w:instrText>
    </w:r>
    <w:r w:rsidRPr="00ED3CCF">
      <w:rPr>
        <w:sz w:val="16"/>
        <w:szCs w:val="16"/>
      </w:rPr>
      <w:fldChar w:fldCharType="separate"/>
    </w:r>
    <w:r w:rsidR="004A45D8">
      <w:rPr>
        <w:noProof/>
        <w:sz w:val="16"/>
        <w:szCs w:val="16"/>
      </w:rPr>
      <w:t>3</w:t>
    </w:r>
    <w:r w:rsidRPr="00ED3CCF">
      <w:rPr>
        <w:sz w:val="16"/>
        <w:szCs w:val="16"/>
      </w:rPr>
      <w:fldChar w:fldCharType="end"/>
    </w:r>
    <w:r w:rsidRPr="00ED3CCF">
      <w:rPr>
        <w:sz w:val="16"/>
        <w:szCs w:val="16"/>
      </w:rPr>
      <w:t xml:space="preserve">  </w:t>
    </w:r>
    <w:r w:rsidRPr="00EC75AE">
      <w:rPr>
        <w:sz w:val="18"/>
        <w:szCs w:val="18"/>
      </w:rPr>
      <w:t xml:space="preserve">- </w:t>
    </w:r>
    <w:r w:rsidR="003E6729">
      <w:rPr>
        <w:rFonts w:ascii="Arial" w:hAnsi="Arial" w:cs="Arial"/>
        <w:bCs/>
        <w:color w:val="auto"/>
        <w:sz w:val="16"/>
        <w:szCs w:val="16"/>
      </w:rPr>
      <w:t xml:space="preserve">SUMMER RESEARCH SCHOLARSHIPS </w:t>
    </w:r>
  </w:p>
  <w:p w:rsidR="005F244C" w:rsidRPr="00EA635B" w:rsidRDefault="005F244C" w:rsidP="00EA6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5B" w:rsidRPr="005D5D62" w:rsidRDefault="00EA635B" w:rsidP="003E6729">
    <w:pPr>
      <w:pStyle w:val="Default"/>
      <w:jc w:val="center"/>
      <w:rPr>
        <w:sz w:val="18"/>
        <w:szCs w:val="18"/>
      </w:rPr>
    </w:pPr>
    <w:r w:rsidRPr="00ED3CCF">
      <w:rPr>
        <w:sz w:val="16"/>
        <w:szCs w:val="16"/>
      </w:rPr>
      <w:fldChar w:fldCharType="begin"/>
    </w:r>
    <w:r w:rsidRPr="00ED3CCF">
      <w:rPr>
        <w:sz w:val="16"/>
        <w:szCs w:val="16"/>
      </w:rPr>
      <w:instrText xml:space="preserve"> PAGE   \* MERGEFORMAT </w:instrText>
    </w:r>
    <w:r w:rsidRPr="00ED3CCF">
      <w:rPr>
        <w:sz w:val="16"/>
        <w:szCs w:val="16"/>
      </w:rPr>
      <w:fldChar w:fldCharType="separate"/>
    </w:r>
    <w:r w:rsidR="004A45D8">
      <w:rPr>
        <w:noProof/>
        <w:sz w:val="16"/>
        <w:szCs w:val="16"/>
      </w:rPr>
      <w:t>1</w:t>
    </w:r>
    <w:r w:rsidRPr="00ED3CCF">
      <w:rPr>
        <w:sz w:val="16"/>
        <w:szCs w:val="16"/>
      </w:rPr>
      <w:fldChar w:fldCharType="end"/>
    </w:r>
    <w:r w:rsidRPr="00ED3CCF">
      <w:rPr>
        <w:sz w:val="16"/>
        <w:szCs w:val="16"/>
      </w:rPr>
      <w:t xml:space="preserve">  </w:t>
    </w:r>
    <w:r w:rsidRPr="00EC75AE">
      <w:rPr>
        <w:sz w:val="18"/>
        <w:szCs w:val="18"/>
      </w:rPr>
      <w:t xml:space="preserve">- </w:t>
    </w:r>
    <w:r>
      <w:rPr>
        <w:rFonts w:ascii="Arial" w:hAnsi="Arial" w:cs="Arial"/>
        <w:bCs/>
        <w:color w:val="auto"/>
        <w:sz w:val="16"/>
        <w:szCs w:val="16"/>
      </w:rPr>
      <w:t xml:space="preserve">SUMMER RESEARCH SCHOLARSHIPS </w:t>
    </w:r>
  </w:p>
  <w:p w:rsidR="005F244C" w:rsidRPr="00EA635B" w:rsidRDefault="005F244C" w:rsidP="00EA6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CB" w:rsidRDefault="006774CB" w:rsidP="00D945EC">
      <w:r>
        <w:separator/>
      </w:r>
    </w:p>
  </w:footnote>
  <w:footnote w:type="continuationSeparator" w:id="0">
    <w:p w:rsidR="006774CB" w:rsidRDefault="006774CB" w:rsidP="00D9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4C" w:rsidRPr="00BD3FC1" w:rsidRDefault="001D1CBA" w:rsidP="00D945EC">
    <w:pPr>
      <w:pStyle w:val="Header"/>
      <w:ind w:left="-1080"/>
      <w:rPr>
        <w:lang w:val="en-AU"/>
      </w:rPr>
    </w:pPr>
    <w:r>
      <w:rPr>
        <w:noProof/>
        <w:lang w:val="en-AU" w:eastAsia="en-AU"/>
      </w:rPr>
      <w:drawing>
        <wp:inline distT="0" distB="0" distL="0" distR="0">
          <wp:extent cx="7486650" cy="1362075"/>
          <wp:effectExtent l="0" t="0" r="0" b="0"/>
          <wp:docPr id="2" name="Picture 1"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F0D"/>
    <w:multiLevelType w:val="hybridMultilevel"/>
    <w:tmpl w:val="36F0F50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18397C27"/>
    <w:multiLevelType w:val="hybridMultilevel"/>
    <w:tmpl w:val="7BA86E4C"/>
    <w:lvl w:ilvl="0" w:tplc="43768D24">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72A87682"/>
    <w:multiLevelType w:val="singleLevel"/>
    <w:tmpl w:val="43768D24"/>
    <w:lvl w:ilvl="0">
      <w:start w:val="1"/>
      <w:numFmt w:val="lowerRoman"/>
      <w:lvlText w:val="(%1)"/>
      <w:lvlJc w:val="left"/>
      <w:pPr>
        <w:tabs>
          <w:tab w:val="num" w:pos="720"/>
        </w:tabs>
        <w:ind w:left="720" w:hanging="720"/>
      </w:pPr>
      <w:rPr>
        <w:rFonts w:cs="Times New Roman" w:hint="default"/>
      </w:rPr>
    </w:lvl>
  </w:abstractNum>
  <w:abstractNum w:abstractNumId="3" w15:restartNumberingAfterBreak="0">
    <w:nsid w:val="76237B4C"/>
    <w:multiLevelType w:val="hybridMultilevel"/>
    <w:tmpl w:val="CAEC36B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AA"/>
    <w:rsid w:val="000773AA"/>
    <w:rsid w:val="00100E20"/>
    <w:rsid w:val="001542FC"/>
    <w:rsid w:val="00176F12"/>
    <w:rsid w:val="001878FF"/>
    <w:rsid w:val="001D1CBA"/>
    <w:rsid w:val="00206786"/>
    <w:rsid w:val="002C45DC"/>
    <w:rsid w:val="002E413D"/>
    <w:rsid w:val="0030484D"/>
    <w:rsid w:val="00346219"/>
    <w:rsid w:val="00360756"/>
    <w:rsid w:val="003E6729"/>
    <w:rsid w:val="004A1971"/>
    <w:rsid w:val="004A45D8"/>
    <w:rsid w:val="004D381A"/>
    <w:rsid w:val="004F0877"/>
    <w:rsid w:val="004F20A5"/>
    <w:rsid w:val="004F2AD6"/>
    <w:rsid w:val="005D5D62"/>
    <w:rsid w:val="005F244C"/>
    <w:rsid w:val="00600EAE"/>
    <w:rsid w:val="00616414"/>
    <w:rsid w:val="006774CB"/>
    <w:rsid w:val="006D30BF"/>
    <w:rsid w:val="00713097"/>
    <w:rsid w:val="007375CC"/>
    <w:rsid w:val="007446EA"/>
    <w:rsid w:val="007F2C82"/>
    <w:rsid w:val="00817C7E"/>
    <w:rsid w:val="008C77BD"/>
    <w:rsid w:val="00902573"/>
    <w:rsid w:val="0096369F"/>
    <w:rsid w:val="009B7E9A"/>
    <w:rsid w:val="00A35E47"/>
    <w:rsid w:val="00B0531A"/>
    <w:rsid w:val="00B50816"/>
    <w:rsid w:val="00BA11E5"/>
    <w:rsid w:val="00BA2205"/>
    <w:rsid w:val="00BD3FC1"/>
    <w:rsid w:val="00BF1741"/>
    <w:rsid w:val="00C97D2B"/>
    <w:rsid w:val="00CC5FD8"/>
    <w:rsid w:val="00CD01DC"/>
    <w:rsid w:val="00D54805"/>
    <w:rsid w:val="00D819EF"/>
    <w:rsid w:val="00D945EC"/>
    <w:rsid w:val="00DA2926"/>
    <w:rsid w:val="00DC6735"/>
    <w:rsid w:val="00DD12B8"/>
    <w:rsid w:val="00DD381F"/>
    <w:rsid w:val="00E7458D"/>
    <w:rsid w:val="00EA635B"/>
    <w:rsid w:val="00EC75AE"/>
    <w:rsid w:val="00EC7DD9"/>
    <w:rsid w:val="00ED3CCF"/>
    <w:rsid w:val="00F15CE5"/>
    <w:rsid w:val="00F37DB8"/>
    <w:rsid w:val="00FB7268"/>
    <w:rsid w:val="00FC1C0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911139-0DF3-421F-9290-AB26E4DD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szCs w:val="22"/>
      <w:lang w:val="en-US" w:eastAsia="en-US"/>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color w:val="365F91"/>
      <w:sz w:val="28"/>
    </w:rPr>
  </w:style>
  <w:style w:type="character" w:customStyle="1" w:styleId="Heading2Char">
    <w:name w:val="Heading 2 Char"/>
    <w:basedOn w:val="DefaultParagraphFont"/>
    <w:link w:val="Heading2"/>
    <w:uiPriority w:val="9"/>
    <w:semiHidden/>
    <w:locked/>
    <w:rPr>
      <w:rFonts w:ascii="Cambria" w:hAnsi="Cambria" w:cs="Times New Roman"/>
      <w:b/>
      <w:color w:val="4F81BD"/>
      <w:sz w:val="26"/>
    </w:rPr>
  </w:style>
  <w:style w:type="character" w:customStyle="1" w:styleId="Heading3Char">
    <w:name w:val="Heading 3 Char"/>
    <w:basedOn w:val="DefaultParagraphFont"/>
    <w:link w:val="Heading3"/>
    <w:uiPriority w:val="9"/>
    <w:locked/>
    <w:rPr>
      <w:rFonts w:ascii="Cambria" w:hAnsi="Cambria" w:cs="Times New Roman"/>
      <w:b/>
      <w:color w:val="4F81BD"/>
    </w:rPr>
  </w:style>
  <w:style w:type="character" w:customStyle="1" w:styleId="Heading4Char">
    <w:name w:val="Heading 4 Char"/>
    <w:basedOn w:val="DefaultParagraphFont"/>
    <w:link w:val="Heading4"/>
    <w:uiPriority w:val="9"/>
    <w:locked/>
    <w:rPr>
      <w:rFonts w:ascii="Cambria" w:hAnsi="Cambria" w:cs="Times New Roman"/>
      <w:b/>
      <w:i/>
      <w:color w:val="4F81BD"/>
    </w:rPr>
  </w:style>
  <w:style w:type="character" w:customStyle="1" w:styleId="Heading5Char">
    <w:name w:val="Heading 5 Char"/>
    <w:basedOn w:val="DefaultParagraphFont"/>
    <w:link w:val="Heading5"/>
    <w:uiPriority w:val="9"/>
    <w:locked/>
    <w:rPr>
      <w:rFonts w:ascii="Cambria" w:hAnsi="Cambria" w:cs="Times New Roman"/>
      <w:color w:val="243F60"/>
    </w:rPr>
  </w:style>
  <w:style w:type="character" w:customStyle="1" w:styleId="Heading6Char">
    <w:name w:val="Heading 6 Char"/>
    <w:basedOn w:val="DefaultParagraphFont"/>
    <w:link w:val="Heading6"/>
    <w:uiPriority w:val="9"/>
    <w:locked/>
    <w:rPr>
      <w:rFonts w:ascii="Cambria" w:hAnsi="Cambria" w:cs="Times New Roman"/>
      <w:i/>
      <w:color w:val="243F60"/>
    </w:rPr>
  </w:style>
  <w:style w:type="character" w:customStyle="1" w:styleId="Heading7Char">
    <w:name w:val="Heading 7 Char"/>
    <w:basedOn w:val="DefaultParagraphFont"/>
    <w:link w:val="Heading7"/>
    <w:uiPriority w:val="9"/>
    <w:locked/>
    <w:rPr>
      <w:rFonts w:ascii="Cambria" w:hAnsi="Cambria" w:cs="Times New Roman"/>
      <w:i/>
      <w:color w:val="404040"/>
    </w:rPr>
  </w:style>
  <w:style w:type="character" w:customStyle="1" w:styleId="Heading8Char">
    <w:name w:val="Heading 8 Char"/>
    <w:basedOn w:val="DefaultParagraphFont"/>
    <w:link w:val="Heading8"/>
    <w:uiPriority w:val="9"/>
    <w:locked/>
    <w:rPr>
      <w:rFonts w:ascii="Cambria" w:hAnsi="Cambria" w:cs="Times New Roman"/>
      <w:color w:val="4F81BD"/>
      <w:sz w:val="20"/>
    </w:rPr>
  </w:style>
  <w:style w:type="character" w:customStyle="1" w:styleId="Heading9Char">
    <w:name w:val="Heading 9 Char"/>
    <w:basedOn w:val="DefaultParagraphFont"/>
    <w:link w:val="Heading9"/>
    <w:uiPriority w:val="9"/>
    <w:locked/>
    <w:rPr>
      <w:rFonts w:ascii="Cambria" w:hAnsi="Cambria" w:cs="Times New Roman"/>
      <w:i/>
      <w:color w:val="404040"/>
      <w:sz w:val="20"/>
    </w:rPr>
  </w:style>
  <w:style w:type="paragraph" w:styleId="Caption">
    <w:name w:val="caption"/>
    <w:basedOn w:val="Normal"/>
    <w:next w:val="Normal"/>
    <w:uiPriority w:val="35"/>
    <w:qFormat/>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Pr>
      <w:rFonts w:ascii="Cambria" w:hAnsi="Cambria" w:cs="Times New Roman"/>
      <w:color w:val="17365D"/>
      <w:spacing w:val="5"/>
      <w:kern w:val="28"/>
      <w:sz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locked/>
    <w:rPr>
      <w:rFonts w:ascii="Cambria" w:hAnsi="Cambria" w:cs="Times New Roman"/>
      <w:i/>
      <w:color w:val="4F81BD"/>
      <w:spacing w:val="15"/>
      <w:sz w:val="24"/>
    </w:rPr>
  </w:style>
  <w:style w:type="character" w:styleId="Strong">
    <w:name w:val="Strong"/>
    <w:basedOn w:val="DefaultParagraphFont"/>
    <w:uiPriority w:val="22"/>
    <w:qFormat/>
    <w:rPr>
      <w:rFonts w:cs="Times New Roman"/>
      <w:b/>
    </w:rPr>
  </w:style>
  <w:style w:type="character" w:styleId="Emphasis">
    <w:name w:val="Emphasis"/>
    <w:basedOn w:val="DefaultParagraphFont"/>
    <w:uiPriority w:val="20"/>
    <w:qFormat/>
    <w:rPr>
      <w:rFonts w:cs="Times New Roman"/>
      <w:i/>
    </w:rPr>
  </w:style>
  <w:style w:type="paragraph" w:styleId="NoSpacing">
    <w:name w:val="No Spacing"/>
    <w:uiPriority w:val="1"/>
    <w:qFormat/>
    <w:rPr>
      <w:rFonts w:cs="Times New Roman"/>
      <w:sz w:val="22"/>
      <w:szCs w:val="22"/>
      <w:lang w:val="en-US" w:eastAsia="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locked/>
    <w:rPr>
      <w:rFonts w:cs="Times New Roman"/>
      <w:i/>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Pr>
      <w:rFonts w:cs="Times New Roman"/>
      <w:b/>
      <w:i/>
      <w:color w:val="4F81BD"/>
    </w:rPr>
  </w:style>
  <w:style w:type="character" w:styleId="SubtleEmphasis">
    <w:name w:val="Subtle Emphasis"/>
    <w:basedOn w:val="DefaultParagraphFont"/>
    <w:uiPriority w:val="19"/>
    <w:qFormat/>
    <w:rPr>
      <w:rFonts w:ascii="Arial" w:hAnsi="Arial" w:cs="Times New Roman"/>
      <w:color w:val="auto"/>
      <w:sz w:val="16"/>
    </w:rPr>
  </w:style>
  <w:style w:type="character" w:styleId="IntenseEmphasis">
    <w:name w:val="Intense Emphasis"/>
    <w:basedOn w:val="DefaultParagraphFont"/>
    <w:uiPriority w:val="21"/>
    <w:qFormat/>
    <w:rPr>
      <w:rFonts w:cs="Times New Roman"/>
      <w:b/>
      <w:i/>
      <w:color w:val="4F81BD"/>
    </w:rPr>
  </w:style>
  <w:style w:type="character" w:styleId="SubtleReference">
    <w:name w:val="Subtle Reference"/>
    <w:basedOn w:val="DefaultParagraphFont"/>
    <w:uiPriority w:val="31"/>
    <w:qFormat/>
    <w:rPr>
      <w:rFonts w:cs="Times New Roman"/>
      <w:smallCaps/>
      <w:color w:val="C0504D"/>
      <w:u w:val="single"/>
    </w:rPr>
  </w:style>
  <w:style w:type="character" w:styleId="IntenseReference">
    <w:name w:val="Intense Reference"/>
    <w:basedOn w:val="DefaultParagraphFont"/>
    <w:uiPriority w:val="32"/>
    <w:qFormat/>
    <w:rPr>
      <w:rFonts w:cs="Times New Roman"/>
      <w:b/>
      <w:smallCaps/>
      <w:color w:val="C0504D"/>
      <w:spacing w:val="5"/>
      <w:u w:val="single"/>
    </w:rPr>
  </w:style>
  <w:style w:type="character" w:styleId="BookTitle">
    <w:name w:val="Book Title"/>
    <w:basedOn w:val="DefaultParagraphFont"/>
    <w:uiPriority w:val="33"/>
    <w:qFormat/>
    <w:rPr>
      <w:rFonts w:cs="Times New Roman"/>
      <w:b/>
      <w:smallCaps/>
      <w:spacing w:val="5"/>
    </w:rPr>
  </w:style>
  <w:style w:type="paragraph" w:styleId="TOCHeading">
    <w:name w:val="TOC Heading"/>
    <w:basedOn w:val="Heading1"/>
    <w:next w:val="Normal"/>
    <w:uiPriority w:val="39"/>
    <w:qFormat/>
    <w:pPr>
      <w:outlineLvl w:val="9"/>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Arial" w:hAnsi="Arial" w:cs="Times New Roman"/>
      <w:sz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Arial" w:hAnsi="Arial" w:cs="Times New Roman"/>
      <w:sz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table" w:styleId="TableGrid">
    <w:name w:val="Table Grid"/>
    <w:basedOn w:val="TableNormal"/>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rFonts w:cs="Times New Roman"/>
      <w:color w:val="0000FF"/>
      <w:u w:val="single"/>
    </w:rPr>
  </w:style>
  <w:style w:type="paragraph" w:styleId="BodyText2">
    <w:name w:val="Body Text 2"/>
    <w:basedOn w:val="Normal"/>
    <w:link w:val="BodyText2Char"/>
    <w:uiPriority w:val="99"/>
    <w:rsid w:val="00D819EF"/>
    <w:rPr>
      <w:rFonts w:ascii="TimesNewRoman" w:hAnsi="TimesNewRoman"/>
      <w:sz w:val="22"/>
      <w:szCs w:val="20"/>
    </w:rPr>
  </w:style>
  <w:style w:type="character" w:customStyle="1" w:styleId="BodyText2Char">
    <w:name w:val="Body Text 2 Char"/>
    <w:basedOn w:val="DefaultParagraphFont"/>
    <w:link w:val="BodyText2"/>
    <w:uiPriority w:val="99"/>
    <w:locked/>
    <w:rsid w:val="00D819EF"/>
    <w:rPr>
      <w:rFonts w:ascii="TimesNewRoman" w:hAnsi="TimesNewRoman" w:cs="Times New Roman"/>
      <w:sz w:val="22"/>
      <w:lang w:val="en-US" w:eastAsia="en-US"/>
    </w:rPr>
  </w:style>
  <w:style w:type="paragraph" w:styleId="BodyText3">
    <w:name w:val="Body Text 3"/>
    <w:basedOn w:val="Normal"/>
    <w:link w:val="BodyText3Char"/>
    <w:uiPriority w:val="99"/>
    <w:rsid w:val="00D819EF"/>
    <w:rPr>
      <w:rFonts w:ascii="Tahoma" w:hAnsi="Tahoma" w:cs="Tahoma"/>
      <w:b/>
      <w:i/>
      <w:iCs/>
      <w:sz w:val="22"/>
      <w:szCs w:val="20"/>
    </w:rPr>
  </w:style>
  <w:style w:type="character" w:customStyle="1" w:styleId="BodyText3Char">
    <w:name w:val="Body Text 3 Char"/>
    <w:basedOn w:val="DefaultParagraphFont"/>
    <w:link w:val="BodyText3"/>
    <w:uiPriority w:val="99"/>
    <w:locked/>
    <w:rsid w:val="00D819EF"/>
    <w:rPr>
      <w:rFonts w:ascii="Tahoma" w:hAnsi="Tahoma" w:cs="Times New Roman"/>
      <w:b/>
      <w:i/>
      <w:sz w:val="22"/>
      <w:lang w:val="en-US" w:eastAsia="en-US"/>
    </w:rPr>
  </w:style>
  <w:style w:type="paragraph" w:customStyle="1" w:styleId="Default">
    <w:name w:val="Default"/>
    <w:rsid w:val="00EA635B"/>
    <w:pPr>
      <w:widowControl w:val="0"/>
      <w:autoSpaceDE w:val="0"/>
      <w:autoSpaceDN w:val="0"/>
      <w:adjustRightInd w:val="0"/>
    </w:pPr>
    <w:rPr>
      <w:rFonts w:ascii="OEKBB B+ Rotis Semi Sans" w:eastAsia="SimSun" w:hAnsi="OEKBB B+ Rotis Semi Sans" w:cs="OEKBB B+ Rotis Semi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572340">
      <w:marLeft w:val="0"/>
      <w:marRight w:val="0"/>
      <w:marTop w:val="0"/>
      <w:marBottom w:val="0"/>
      <w:divBdr>
        <w:top w:val="none" w:sz="0" w:space="0" w:color="auto"/>
        <w:left w:val="none" w:sz="0" w:space="0" w:color="auto"/>
        <w:bottom w:val="none" w:sz="0" w:space="0" w:color="auto"/>
        <w:right w:val="none" w:sz="0" w:space="0" w:color="auto"/>
      </w:divBdr>
    </w:div>
    <w:div w:id="1119572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c</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u5003633</dc:creator>
  <cp:keywords/>
  <dc:description/>
  <cp:lastModifiedBy>Sunny Hutson</cp:lastModifiedBy>
  <cp:revision>2</cp:revision>
  <cp:lastPrinted>2013-08-27T01:01:00Z</cp:lastPrinted>
  <dcterms:created xsi:type="dcterms:W3CDTF">2017-06-23T01:48:00Z</dcterms:created>
  <dcterms:modified xsi:type="dcterms:W3CDTF">2017-06-23T01:48:00Z</dcterms:modified>
</cp:coreProperties>
</file>